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54" w:rsidRPr="00AA0F54" w:rsidRDefault="00AA0F54" w:rsidP="00AA0F54">
      <w:pPr>
        <w:jc w:val="right"/>
        <w:rPr>
          <w:rFonts w:ascii="Times New Roman" w:hAnsi="Times New Roman" w:cs="Times New Roman"/>
          <w:sz w:val="28"/>
          <w:szCs w:val="28"/>
        </w:rPr>
      </w:pPr>
      <w:r w:rsidRPr="00AA0F5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A0F54" w:rsidRDefault="00AA0F54" w:rsidP="00AA0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54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анализ обращений граждан, поступивших в адрес депутатов </w:t>
      </w:r>
    </w:p>
    <w:p w:rsidR="00AA0F54" w:rsidRDefault="00AA0F54" w:rsidP="00AA0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5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Совета РТ </w:t>
      </w:r>
      <w:r w:rsidRPr="00396E9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396E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96E9D">
        <w:rPr>
          <w:rFonts w:ascii="Times New Roman" w:hAnsi="Times New Roman" w:cs="Times New Roman"/>
          <w:b/>
          <w:bCs/>
          <w:sz w:val="28"/>
          <w:szCs w:val="28"/>
        </w:rPr>
        <w:t xml:space="preserve"> полуго</w:t>
      </w:r>
      <w:r>
        <w:rPr>
          <w:rFonts w:ascii="Times New Roman" w:hAnsi="Times New Roman" w:cs="Times New Roman"/>
          <w:b/>
          <w:bCs/>
          <w:sz w:val="28"/>
          <w:szCs w:val="28"/>
        </w:rPr>
        <w:t>дии 2015 г.</w:t>
      </w:r>
    </w:p>
    <w:p w:rsidR="00AA0F54" w:rsidRPr="00AA0F54" w:rsidRDefault="00AA0F54" w:rsidP="00AA0F54">
      <w:pPr>
        <w:rPr>
          <w:rFonts w:ascii="Times New Roman" w:hAnsi="Times New Roman" w:cs="Times New Roman"/>
          <w:sz w:val="28"/>
          <w:szCs w:val="28"/>
        </w:rPr>
      </w:pPr>
    </w:p>
    <w:p w:rsidR="001E2439" w:rsidRDefault="00AA0F54">
      <w:r>
        <w:rPr>
          <w:noProof/>
        </w:rPr>
        <w:drawing>
          <wp:inline distT="0" distB="0" distL="0" distR="0" wp14:anchorId="6E3D987A" wp14:editId="4C0F7F40">
            <wp:extent cx="9248775" cy="49339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1E2439" w:rsidSect="00AA0F5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4"/>
    <w:rsid w:val="001E2439"/>
    <w:rsid w:val="00A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                                                                                                                                           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68120913310142"/>
          <c:y val="0.33559708334808974"/>
          <c:w val="0.57702549797135294"/>
          <c:h val="0.50283472437009846"/>
        </c:manualLayout>
      </c:layout>
      <c:pie3DChart>
        <c:varyColors val="1"/>
        <c:ser>
          <c:idx val="0"/>
          <c:order val="0"/>
          <c:explosion val="17"/>
          <c:dLbls>
            <c:dLbl>
              <c:idx val="0"/>
              <c:layout>
                <c:manualLayout>
                  <c:x val="-6.7770272279301852E-2"/>
                  <c:y val="-5.2631007330980181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 b="0" i="0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Экономика и промышленность - </a:t>
                    </a:r>
                    <a:r>
                      <a:rPr lang="en-US" sz="1100" b="0" i="0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 sz="1100" b="0" i="0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,4</a:t>
                    </a:r>
                    <a:r>
                      <a:rPr lang="en-US" sz="1100" b="0" i="0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100" b="0" i="0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 (379)</a:t>
                    </a:r>
                    <a:endParaRPr lang="ru-RU" sz="1100">
                      <a:effectLst/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7345270049276798E-2"/>
                  <c:y val="-6.130320666438434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>
                        <a:effectLst/>
                        <a:latin typeface="+mn-lt"/>
                        <a:cs typeface="+mn-cs"/>
                      </a:rPr>
                      <a:t>С</a:t>
                    </a:r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ельское хозяйство и продовольствие - 2,9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(172)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0941827431200348E-2"/>
                  <c:y val="-1.990154529034695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Транспорт и дорожное хозяйство - 7,5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(450)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6061397320185645E-2"/>
                  <c:y val="-8.624081659957423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Строительство,                       архитектура и жилищно-коммунальное хозяйство -15,4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(919)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210584644993526"/>
                  <c:y val="-1.27364664124630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Здравоохранение -7,4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(442)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7061394617124971E-2"/>
                  <c:y val="1.720982028670704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Экология и природные ресурсы - 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(176)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9024843830669461E-2"/>
                  <c:y val="2.960913244165319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Образование, наука и культура - 10,4 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(623</a:t>
                    </a:r>
                    <a:r>
                      <a:rPr lang="ru-RU" sz="1000" b="0" i="0" u="none" strike="noStrike" baseline="0">
                        <a:effectLst/>
                      </a:rPr>
                      <a:t>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8142051244624284E-3"/>
                  <c:y val="3.905606251992114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Предоставление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коммунальных услуг  - 6,7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(400)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0406810631678249E-2"/>
                  <c:y val="-0.1124881653661358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Иные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вопросы - 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1,9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(712)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7264691810537072E-2"/>
                  <c:y val="-7.3380317715158169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Обеспечение законности и охрана правопорядка - 4,9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(292)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4.6990006784682296E-3"/>
                  <c:y val="-7.2798718750860789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Труд, занятость,                      социальная защита - 10,8</a:t>
                    </a:r>
                    <a:r>
                      <a:rPr lang="en-US"/>
                      <a:t>%</a:t>
                    </a:r>
                    <a:r>
                      <a:rPr lang="ru-RU"/>
                      <a:t> 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(646)</a:t>
                    </a:r>
                    <a:endParaRPr lang="en-US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Лист1!$A$1:$A$11</c:f>
              <c:numCache>
                <c:formatCode>0%</c:formatCode>
                <c:ptCount val="11"/>
                <c:pt idx="0">
                  <c:v>6.4</c:v>
                </c:pt>
                <c:pt idx="1">
                  <c:v>2.9</c:v>
                </c:pt>
                <c:pt idx="2">
                  <c:v>7.5</c:v>
                </c:pt>
                <c:pt idx="3">
                  <c:v>15.4</c:v>
                </c:pt>
                <c:pt idx="4">
                  <c:v>6.7</c:v>
                </c:pt>
                <c:pt idx="5">
                  <c:v>3</c:v>
                </c:pt>
                <c:pt idx="6">
                  <c:v>10.4</c:v>
                </c:pt>
                <c:pt idx="7">
                  <c:v>7.4</c:v>
                </c:pt>
                <c:pt idx="8">
                  <c:v>10.8</c:v>
                </c:pt>
                <c:pt idx="9">
                  <c:v>4.9000000000000004</c:v>
                </c:pt>
                <c:pt idx="10">
                  <c:v>11.9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 Гульнар Харисовна</dc:creator>
  <cp:lastModifiedBy>Залялова Гульнар Харисовна</cp:lastModifiedBy>
  <cp:revision>1</cp:revision>
  <dcterms:created xsi:type="dcterms:W3CDTF">2015-07-07T05:14:00Z</dcterms:created>
  <dcterms:modified xsi:type="dcterms:W3CDTF">2015-07-07T05:17:00Z</dcterms:modified>
</cp:coreProperties>
</file>